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tbl>
      <w:tblPr>
        <w:tblW w:w="10728"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188"/>
        <w:gridCol w:w="1260"/>
        <w:gridCol w:w="1406"/>
        <w:gridCol w:w="1926"/>
        <w:gridCol w:w="2214"/>
        <w:gridCol w:w="2734"/>
      </w:tblGrid>
      <w:tr>
        <w:tblPrEx>
          <w:shd w:val="clear" w:color="auto" w:fill="ced7e7"/>
        </w:tblPrEx>
        <w:trPr>
          <w:trHeight w:val="858" w:hRule="atLeast"/>
        </w:trPr>
        <w:tc>
          <w:tcPr>
            <w:tcW w:type="dxa" w:w="10728"/>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eece1"/>
            <w:tcMar>
              <w:top w:type="dxa" w:w="80"/>
              <w:left w:type="dxa" w:w="80"/>
              <w:bottom w:type="dxa" w:w="80"/>
              <w:right w:type="dxa" w:w="80"/>
            </w:tcMar>
            <w:vAlign w:val="center"/>
          </w:tcPr>
          <w:p>
            <w:pPr>
              <w:pStyle w:val="Body A"/>
              <w:spacing w:after="0" w:line="240" w:lineRule="auto"/>
              <w:jc w:val="center"/>
              <w:rPr>
                <w:rFonts w:ascii="Times New Roman" w:cs="Times New Roman" w:hAnsi="Times New Roman" w:eastAsia="Times New Roman"/>
                <w:b w:val="1"/>
                <w:bCs w:val="1"/>
                <w:sz w:val="32"/>
                <w:szCs w:val="32"/>
              </w:rPr>
            </w:pPr>
            <w:r>
              <w:rPr>
                <w:rFonts w:ascii="Times New Roman" w:hAnsi="Times New Roman"/>
                <w:b w:val="1"/>
                <w:bCs w:val="1"/>
                <w:sz w:val="32"/>
                <w:szCs w:val="32"/>
                <w:rtl w:val="0"/>
                <w:lang w:val="en-US"/>
              </w:rPr>
              <w:t>HOLY FAMILY UNIVERSITY</w:t>
            </w:r>
          </w:p>
          <w:p>
            <w:pPr>
              <w:pStyle w:val="Body A"/>
              <w:spacing w:after="0" w:line="240" w:lineRule="auto"/>
              <w:jc w:val="center"/>
            </w:pPr>
            <w:r>
              <w:rPr>
                <w:rFonts w:ascii="Times New Roman" w:hAnsi="Times New Roman"/>
                <w:b w:val="1"/>
                <w:bCs w:val="1"/>
                <w:sz w:val="28"/>
                <w:szCs w:val="28"/>
                <w:rtl w:val="0"/>
                <w:lang w:val="en-US"/>
              </w:rPr>
              <w:t>Daily Lesson Plan Template</w:t>
            </w:r>
          </w:p>
        </w:tc>
      </w:tr>
      <w:tr>
        <w:tblPrEx>
          <w:shd w:val="clear" w:color="auto" w:fill="ced7e7"/>
        </w:tblPrEx>
        <w:trPr>
          <w:trHeight w:val="282" w:hRule="atLeast"/>
        </w:trPr>
        <w:tc>
          <w:tcPr>
            <w:tcW w:type="dxa" w:w="10728"/>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9d9d9"/>
            <w:tcMar>
              <w:top w:type="dxa" w:w="80"/>
              <w:left w:type="dxa" w:w="80"/>
              <w:bottom w:type="dxa" w:w="80"/>
              <w:right w:type="dxa" w:w="80"/>
            </w:tcMar>
            <w:vAlign w:val="center"/>
          </w:tcPr>
          <w:p>
            <w:pPr>
              <w:pStyle w:val="Body A"/>
              <w:spacing w:after="0" w:line="240" w:lineRule="auto"/>
              <w:jc w:val="center"/>
            </w:pPr>
            <w:r>
              <w:rPr>
                <w:rFonts w:ascii="Times New Roman" w:hAnsi="Times New Roman"/>
                <w:b w:val="1"/>
                <w:bCs w:val="1"/>
                <w:rtl w:val="0"/>
                <w:lang w:val="en-US"/>
              </w:rPr>
              <w:t>Instructional Context</w:t>
            </w:r>
          </w:p>
        </w:tc>
      </w:tr>
      <w:tr>
        <w:tblPrEx>
          <w:shd w:val="clear" w:color="auto" w:fill="ced7e7"/>
        </w:tblPrEx>
        <w:trPr>
          <w:trHeight w:val="282" w:hRule="atLeast"/>
        </w:trPr>
        <w:tc>
          <w:tcPr>
            <w:tcW w:type="dxa" w:w="10728"/>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A"/>
              <w:spacing w:after="0" w:line="240" w:lineRule="auto"/>
            </w:pPr>
            <w:r>
              <w:rPr>
                <w:rFonts w:ascii="Times New Roman" w:hAnsi="Times New Roman"/>
                <w:rtl w:val="0"/>
                <w:lang w:val="en-US"/>
              </w:rPr>
              <w:t>Student</w:t>
            </w:r>
            <w:r>
              <w:rPr>
                <w:rFonts w:ascii="Times New Roman" w:hAnsi="Times New Roman" w:hint="default"/>
                <w:rtl w:val="0"/>
                <w:lang w:val="en-US"/>
              </w:rPr>
              <w:t>’</w:t>
            </w:r>
            <w:r>
              <w:rPr>
                <w:rFonts w:ascii="Times New Roman" w:hAnsi="Times New Roman"/>
                <w:rtl w:val="0"/>
                <w:lang w:val="en-US"/>
              </w:rPr>
              <w:t>s Name: Jennifer Trapp</w:t>
            </w:r>
          </w:p>
        </w:tc>
      </w:tr>
      <w:tr>
        <w:tblPrEx>
          <w:shd w:val="clear" w:color="auto" w:fill="ced7e7"/>
        </w:tblPrEx>
        <w:trPr>
          <w:trHeight w:val="282" w:hRule="atLeast"/>
        </w:trPr>
        <w:tc>
          <w:tcPr>
            <w:tcW w:type="dxa" w:w="7994"/>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A"/>
              <w:spacing w:after="0" w:line="240" w:lineRule="auto"/>
            </w:pPr>
            <w:r>
              <w:rPr>
                <w:rFonts w:ascii="Times New Roman" w:hAnsi="Times New Roman"/>
                <w:rtl w:val="0"/>
                <w:lang w:val="en-US"/>
              </w:rPr>
              <w:t>Cooperating Teacher</w:t>
            </w:r>
            <w:r>
              <w:rPr>
                <w:rFonts w:ascii="Times New Roman" w:hAnsi="Times New Roman" w:hint="default"/>
                <w:rtl w:val="0"/>
                <w:lang w:val="en-US"/>
              </w:rPr>
              <w:t>’</w:t>
            </w:r>
            <w:r>
              <w:rPr>
                <w:rFonts w:ascii="Times New Roman" w:hAnsi="Times New Roman"/>
                <w:rtl w:val="0"/>
                <w:lang w:val="en-US"/>
              </w:rPr>
              <w:t>s Approval: Dr. Parm</w:t>
            </w:r>
          </w:p>
        </w:tc>
        <w:tc>
          <w:tcPr>
            <w:tcW w:type="dxa" w:w="27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A"/>
              <w:spacing w:after="0" w:line="240" w:lineRule="auto"/>
            </w:pPr>
            <w:r>
              <w:rPr>
                <w:rFonts w:ascii="Times New Roman" w:hAnsi="Times New Roman"/>
                <w:rtl w:val="0"/>
                <w:lang w:val="en-US"/>
              </w:rPr>
              <w:t>Date: 1/18/16</w:t>
            </w:r>
          </w:p>
        </w:tc>
      </w:tr>
      <w:tr>
        <w:tblPrEx>
          <w:shd w:val="clear" w:color="auto" w:fill="ced7e7"/>
        </w:tblPrEx>
        <w:trPr>
          <w:trHeight w:val="282" w:hRule="atLeast"/>
        </w:trPr>
        <w:tc>
          <w:tcPr>
            <w:tcW w:type="dxa" w:w="3854"/>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A"/>
              <w:spacing w:after="0" w:line="240" w:lineRule="auto"/>
            </w:pPr>
            <w:r>
              <w:rPr>
                <w:rFonts w:ascii="Times New Roman" w:hAnsi="Times New Roman"/>
                <w:rtl w:val="0"/>
                <w:lang w:val="en-US"/>
              </w:rPr>
              <w:t>Unit of Study: World War II</w:t>
            </w:r>
          </w:p>
        </w:tc>
        <w:tc>
          <w:tcPr>
            <w:tcW w:type="dxa" w:w="414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A"/>
              <w:spacing w:after="0" w:line="240" w:lineRule="auto"/>
            </w:pPr>
            <w:r>
              <w:rPr>
                <w:rFonts w:ascii="Times New Roman" w:hAnsi="Times New Roman"/>
                <w:rtl w:val="0"/>
                <w:lang w:val="en-US"/>
              </w:rPr>
              <w:t>Topic: Causes of World War II</w:t>
            </w:r>
          </w:p>
        </w:tc>
        <w:tc>
          <w:tcPr>
            <w:tcW w:type="dxa" w:w="27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A"/>
              <w:spacing w:after="0" w:line="240" w:lineRule="auto"/>
            </w:pPr>
            <w:r>
              <w:rPr>
                <w:rFonts w:ascii="Times New Roman" w:hAnsi="Times New Roman"/>
                <w:rtl w:val="0"/>
                <w:lang w:val="en-US"/>
              </w:rPr>
              <w:t>Grade: 9</w:t>
            </w:r>
            <w:r>
              <w:rPr>
                <w:rFonts w:ascii="Times New Roman" w:hAnsi="Times New Roman"/>
                <w:vertAlign w:val="superscript"/>
                <w:rtl w:val="0"/>
                <w:lang w:val="en-US"/>
              </w:rPr>
              <w:t>th</w:t>
            </w:r>
            <w:r>
              <w:rPr>
                <w:rFonts w:ascii="Times New Roman" w:hAnsi="Times New Roman"/>
                <w:rtl w:val="0"/>
                <w:lang w:val="en-US"/>
              </w:rPr>
              <w:t xml:space="preserve"> Grade</w:t>
            </w:r>
          </w:p>
        </w:tc>
      </w:tr>
      <w:tr>
        <w:tblPrEx>
          <w:shd w:val="clear" w:color="auto" w:fill="ced7e7"/>
        </w:tblPrEx>
        <w:trPr>
          <w:trHeight w:val="282" w:hRule="atLeast"/>
        </w:trPr>
        <w:tc>
          <w:tcPr>
            <w:tcW w:type="dxa" w:w="578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A"/>
              <w:spacing w:after="0" w:line="240" w:lineRule="auto"/>
            </w:pPr>
            <w:r>
              <w:rPr>
                <w:rFonts w:ascii="Times New Roman" w:hAnsi="Times New Roman"/>
                <w:rtl w:val="0"/>
                <w:lang w:val="en-US"/>
              </w:rPr>
              <w:t xml:space="preserve">Allocated Time: 45 Minutes </w:t>
            </w:r>
          </w:p>
        </w:tc>
        <w:tc>
          <w:tcPr>
            <w:tcW w:type="dxa" w:w="494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A"/>
              <w:spacing w:after="0" w:line="240" w:lineRule="auto"/>
            </w:pPr>
            <w:r>
              <w:rPr>
                <w:rFonts w:ascii="Times New Roman" w:hAnsi="Times New Roman"/>
                <w:rtl w:val="0"/>
                <w:lang w:val="en-US"/>
              </w:rPr>
              <w:t>Student Population: 20 kids</w:t>
            </w:r>
          </w:p>
        </w:tc>
      </w:tr>
      <w:tr>
        <w:tblPrEx>
          <w:shd w:val="clear" w:color="auto" w:fill="ced7e7"/>
        </w:tblPrEx>
        <w:trPr>
          <w:trHeight w:val="282" w:hRule="atLeast"/>
        </w:trPr>
        <w:tc>
          <w:tcPr>
            <w:tcW w:type="dxa" w:w="10728"/>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9d9d9"/>
            <w:tcMar>
              <w:top w:type="dxa" w:w="80"/>
              <w:left w:type="dxa" w:w="80"/>
              <w:bottom w:type="dxa" w:w="80"/>
              <w:right w:type="dxa" w:w="80"/>
            </w:tcMar>
            <w:vAlign w:val="center"/>
          </w:tcPr>
          <w:p>
            <w:pPr>
              <w:pStyle w:val="Body A"/>
              <w:spacing w:after="0" w:line="240" w:lineRule="auto"/>
              <w:jc w:val="center"/>
            </w:pPr>
            <w:r>
              <w:rPr>
                <w:rFonts w:ascii="Times New Roman" w:hAnsi="Times New Roman"/>
                <w:b w:val="1"/>
                <w:bCs w:val="1"/>
                <w:rtl w:val="0"/>
                <w:lang w:val="en-US"/>
              </w:rPr>
              <w:t>Instructional Focus</w:t>
            </w:r>
          </w:p>
        </w:tc>
      </w:tr>
      <w:tr>
        <w:tblPrEx>
          <w:shd w:val="clear" w:color="auto" w:fill="ced7e7"/>
        </w:tblPrEx>
        <w:trPr>
          <w:trHeight w:val="910" w:hRule="atLeast"/>
        </w:trPr>
        <w:tc>
          <w:tcPr>
            <w:tcW w:type="dxa" w:w="244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A"/>
              <w:spacing w:after="0" w:line="240" w:lineRule="auto"/>
            </w:pPr>
            <w:r>
              <w:rPr>
                <w:rFonts w:ascii="Times New Roman" w:hAnsi="Times New Roman"/>
                <w:b w:val="1"/>
                <w:bCs w:val="1"/>
                <w:i w:val="1"/>
                <w:iCs w:val="1"/>
                <w:rtl w:val="0"/>
                <w:lang w:val="en-US"/>
              </w:rPr>
              <w:t>Common Core, State Standards or District Requirements</w:t>
            </w:r>
          </w:p>
        </w:tc>
        <w:tc>
          <w:tcPr>
            <w:tcW w:type="dxa" w:w="828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A"/>
              <w:spacing w:after="0" w:line="240" w:lineRule="auto"/>
              <w:rPr>
                <w:rFonts w:ascii="Times New Roman" w:cs="Times New Roman" w:hAnsi="Times New Roman" w:eastAsia="Times New Roman"/>
                <w:sz w:val="24"/>
                <w:szCs w:val="24"/>
              </w:rPr>
            </w:pPr>
            <w:r>
              <w:rPr>
                <w:rFonts w:ascii="Times New Roman" w:hAnsi="Times New Roman"/>
                <w:sz w:val="24"/>
                <w:szCs w:val="24"/>
                <w:rtl w:val="0"/>
                <w:lang w:val="en-US"/>
              </w:rPr>
              <w:t>Specific Number:</w:t>
            </w:r>
            <w:r>
              <w:rPr>
                <w:rFonts w:ascii="Calibri" w:cs="Calibri" w:hAnsi="Calibri" w:eastAsia="Calibri"/>
                <w:sz w:val="22"/>
                <w:szCs w:val="22"/>
                <w:rtl w:val="0"/>
                <w:lang w:val="en-US"/>
              </w:rPr>
              <w:t xml:space="preserve"> </w:t>
            </w:r>
            <w:r>
              <w:rPr>
                <w:rFonts w:ascii="Times New Roman" w:hAnsi="Times New Roman"/>
                <w:sz w:val="24"/>
                <w:szCs w:val="24"/>
                <w:rtl w:val="0"/>
                <w:lang w:val="en-US"/>
              </w:rPr>
              <w:t>8.1.W.A</w:t>
            </w:r>
          </w:p>
          <w:p>
            <w:pPr>
              <w:pStyle w:val="Body A"/>
              <w:spacing w:after="0" w:line="240" w:lineRule="auto"/>
            </w:pPr>
            <w:r>
              <w:rPr>
                <w:rFonts w:ascii="Times New Roman" w:hAnsi="Times New Roman"/>
                <w:sz w:val="24"/>
                <w:szCs w:val="24"/>
                <w:rtl w:val="0"/>
                <w:lang w:val="en-US"/>
              </w:rPr>
              <w:t xml:space="preserve">Exact Wording: </w:t>
            </w:r>
            <w:r>
              <w:rPr>
                <w:rFonts w:ascii="Times New Roman" w:hAnsi="Times New Roman"/>
                <w:color w:val="082a3d"/>
                <w:sz w:val="24"/>
                <w:szCs w:val="24"/>
                <w:u w:color="082a3d"/>
                <w:shd w:val="clear" w:color="auto" w:fill="ffffff"/>
                <w:rtl w:val="0"/>
                <w:lang w:val="en-US"/>
              </w:rPr>
              <w:t>Evaluate patterns of continuity and change over time, applying</w:t>
            </w:r>
            <w:r>
              <w:rPr>
                <w:rFonts w:ascii="Times New Roman" w:hAnsi="Times New Roman" w:hint="default"/>
                <w:color w:val="082a3d"/>
                <w:sz w:val="24"/>
                <w:szCs w:val="24"/>
                <w:u w:color="082a3d"/>
                <w:shd w:val="clear" w:color="auto" w:fill="ffffff"/>
                <w:rtl w:val="0"/>
                <w:lang w:val="en-US"/>
              </w:rPr>
              <w:t> </w:t>
            </w:r>
            <w:r>
              <w:rPr>
                <w:rFonts w:ascii="Times New Roman" w:hAnsi="Times New Roman"/>
                <w:color w:val="082a3d"/>
                <w:sz w:val="24"/>
                <w:szCs w:val="24"/>
                <w:u w:color="082a3d"/>
                <w:shd w:val="clear" w:color="auto" w:fill="ffffff"/>
                <w:rtl w:val="0"/>
                <w:lang w:val="en-US"/>
              </w:rPr>
              <w:t>context of events</w:t>
            </w:r>
            <w:r>
              <w:rPr>
                <w:rFonts w:ascii="Times New Roman" w:hAnsi="Times New Roman"/>
                <w:b w:val="1"/>
                <w:bCs w:val="1"/>
                <w:color w:val="082a3d"/>
                <w:sz w:val="24"/>
                <w:szCs w:val="24"/>
                <w:u w:color="082a3d"/>
                <w:shd w:val="clear" w:color="auto" w:fill="ffffff"/>
                <w:rtl w:val="0"/>
                <w:lang w:val="en-US"/>
              </w:rPr>
              <w:t>.</w:t>
            </w:r>
          </w:p>
        </w:tc>
      </w:tr>
      <w:tr>
        <w:tblPrEx>
          <w:shd w:val="clear" w:color="auto" w:fill="ced7e7"/>
        </w:tblPrEx>
        <w:trPr>
          <w:trHeight w:val="560" w:hRule="atLeast"/>
        </w:trPr>
        <w:tc>
          <w:tcPr>
            <w:tcW w:type="dxa" w:w="244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A"/>
              <w:spacing w:after="0" w:line="240" w:lineRule="auto"/>
            </w:pPr>
            <w:r>
              <w:rPr>
                <w:rFonts w:ascii="Times New Roman" w:hAnsi="Times New Roman"/>
                <w:b w:val="1"/>
                <w:bCs w:val="1"/>
                <w:i w:val="1"/>
                <w:iCs w:val="1"/>
                <w:rtl w:val="0"/>
                <w:lang w:val="en-US"/>
              </w:rPr>
              <w:t>Instructional Objective Statement</w:t>
            </w:r>
          </w:p>
        </w:tc>
        <w:tc>
          <w:tcPr>
            <w:tcW w:type="dxa" w:w="828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A"/>
              <w:spacing w:after="0" w:line="240" w:lineRule="auto"/>
            </w:pPr>
            <w:r>
              <w:rPr>
                <w:rFonts w:ascii="Times New Roman" w:hAnsi="Times New Roman"/>
                <w:rtl w:val="0"/>
                <w:lang w:val="en-US"/>
              </w:rPr>
              <w:t>Students will be able to identify the main causes of World War II. They will also be able to identify why the United States entered the war.</w:t>
            </w:r>
          </w:p>
        </w:tc>
      </w:tr>
      <w:tr>
        <w:tblPrEx>
          <w:shd w:val="clear" w:color="auto" w:fill="ced7e7"/>
        </w:tblPrEx>
        <w:trPr>
          <w:trHeight w:val="971" w:hRule="atLeast"/>
        </w:trPr>
        <w:tc>
          <w:tcPr>
            <w:tcW w:type="dxa" w:w="244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A"/>
              <w:spacing w:after="0" w:line="240" w:lineRule="auto"/>
            </w:pPr>
            <w:r>
              <w:rPr>
                <w:rFonts w:ascii="Times New Roman" w:hAnsi="Times New Roman"/>
                <w:b w:val="1"/>
                <w:bCs w:val="1"/>
                <w:i w:val="1"/>
                <w:iCs w:val="1"/>
                <w:rtl w:val="0"/>
                <w:lang w:val="en-US"/>
              </w:rPr>
              <w:t>Assessment of Objective</w:t>
            </w:r>
          </w:p>
        </w:tc>
        <w:tc>
          <w:tcPr>
            <w:tcW w:type="dxa" w:w="828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A"/>
              <w:spacing w:after="0" w:line="240" w:lineRule="auto"/>
              <w:rPr>
                <w:rFonts w:ascii="Times New Roman" w:cs="Times New Roman" w:hAnsi="Times New Roman" w:eastAsia="Times New Roman"/>
              </w:rPr>
            </w:pPr>
            <w:r>
              <w:rPr>
                <w:rFonts w:ascii="Times New Roman" w:hAnsi="Times New Roman"/>
                <w:rtl w:val="0"/>
                <w:lang w:val="en-US"/>
              </w:rPr>
              <w:t>Formal: Students will write 3 reasons why the war started and why the United States intervened.</w:t>
            </w:r>
          </w:p>
          <w:p>
            <w:pPr>
              <w:pStyle w:val="Body A"/>
              <w:spacing w:after="0" w:line="240" w:lineRule="auto"/>
            </w:pPr>
            <w:r>
              <w:rPr>
                <w:rFonts w:ascii="Times New Roman" w:hAnsi="Times New Roman"/>
                <w:rtl w:val="0"/>
                <w:lang w:val="en-US"/>
              </w:rPr>
              <w:t>Informal: Students are active in the class discussions.</w:t>
            </w:r>
          </w:p>
        </w:tc>
      </w:tr>
      <w:tr>
        <w:tblPrEx>
          <w:shd w:val="clear" w:color="auto" w:fill="ced7e7"/>
        </w:tblPrEx>
        <w:trPr>
          <w:trHeight w:val="386" w:hRule="atLeast"/>
        </w:trPr>
        <w:tc>
          <w:tcPr>
            <w:tcW w:type="dxa" w:w="11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9d9d9"/>
            <w:tcMar>
              <w:top w:type="dxa" w:w="80"/>
              <w:left w:type="dxa" w:w="80"/>
              <w:bottom w:type="dxa" w:w="80"/>
              <w:right w:type="dxa" w:w="80"/>
            </w:tcMar>
            <w:vAlign w:val="center"/>
          </w:tcPr>
          <w:p>
            <w:pPr>
              <w:pStyle w:val="Body A"/>
              <w:spacing w:after="0" w:line="240" w:lineRule="auto"/>
              <w:jc w:val="center"/>
            </w:pPr>
            <w:r>
              <w:rPr>
                <w:rFonts w:ascii="Times New Roman" w:hAnsi="Times New Roman"/>
                <w:sz w:val="16"/>
                <w:szCs w:val="16"/>
                <w:rtl w:val="0"/>
                <w:lang w:val="en-US"/>
              </w:rPr>
              <w:t>Estimated Time</w:t>
            </w:r>
            <w:r>
              <w:rPr>
                <w:rFonts w:ascii="Symbol" w:hAnsi="Symbol" w:hint="default"/>
                <w:sz w:val="16"/>
                <w:szCs w:val="16"/>
                <w:rtl w:val="0"/>
                <w:lang w:val="en-US"/>
              </w:rPr>
              <w:t>↓</w:t>
            </w:r>
          </w:p>
        </w:tc>
        <w:tc>
          <w:tcPr>
            <w:tcW w:type="dxa" w:w="9540"/>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9d9d9"/>
            <w:tcMar>
              <w:top w:type="dxa" w:w="80"/>
              <w:left w:type="dxa" w:w="80"/>
              <w:bottom w:type="dxa" w:w="80"/>
              <w:right w:type="dxa" w:w="80"/>
            </w:tcMar>
            <w:vAlign w:val="center"/>
          </w:tcPr>
          <w:p>
            <w:pPr>
              <w:pStyle w:val="Body A"/>
              <w:spacing w:after="0" w:line="240" w:lineRule="auto"/>
              <w:jc w:val="center"/>
            </w:pPr>
            <w:r>
              <w:rPr>
                <w:rFonts w:ascii="Times New Roman" w:hAnsi="Times New Roman"/>
                <w:b w:val="1"/>
                <w:bCs w:val="1"/>
                <w:rtl w:val="0"/>
                <w:lang w:val="en-US"/>
              </w:rPr>
              <w:t>Instructional Elements/Procedure</w:t>
            </w:r>
          </w:p>
        </w:tc>
      </w:tr>
      <w:tr>
        <w:tblPrEx>
          <w:shd w:val="clear" w:color="auto" w:fill="ced7e7"/>
        </w:tblPrEx>
        <w:trPr>
          <w:trHeight w:val="1451" w:hRule="atLeast"/>
        </w:trPr>
        <w:tc>
          <w:tcPr>
            <w:tcW w:type="dxa" w:w="11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after="0" w:line="240" w:lineRule="auto"/>
              <w:jc w:val="center"/>
            </w:pPr>
            <w:r>
              <w:rPr>
                <w:rFonts w:ascii="Times New Roman" w:hAnsi="Times New Roman"/>
                <w:rtl w:val="0"/>
                <w:lang w:val="en-US"/>
              </w:rPr>
              <w:t>15 Minutes</w:t>
            </w:r>
          </w:p>
        </w:tc>
        <w:tc>
          <w:tcPr>
            <w:tcW w:type="dxa" w:w="9540"/>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after="0" w:line="240" w:lineRule="auto"/>
              <w:rPr>
                <w:rFonts w:ascii="Times New Roman" w:cs="Times New Roman" w:hAnsi="Times New Roman" w:eastAsia="Times New Roman"/>
              </w:rPr>
            </w:pPr>
            <w:r>
              <w:rPr>
                <w:rFonts w:ascii="Times New Roman" w:hAnsi="Times New Roman"/>
                <w:rtl w:val="0"/>
                <w:lang w:val="en-US"/>
              </w:rPr>
              <w:t xml:space="preserve">Engagement/Introduction: </w:t>
            </w:r>
          </w:p>
          <w:p>
            <w:pPr>
              <w:pStyle w:val="Body A"/>
              <w:bidi w:val="0"/>
              <w:spacing w:after="0" w:line="240" w:lineRule="auto"/>
              <w:ind w:left="0" w:right="0" w:firstLine="0"/>
              <w:jc w:val="left"/>
              <w:rPr>
                <w:rFonts w:ascii="Times New Roman" w:cs="Times New Roman" w:hAnsi="Times New Roman" w:eastAsia="Times New Roman"/>
                <w:rtl w:val="0"/>
              </w:rPr>
            </w:pPr>
            <w:r>
              <w:rPr>
                <w:rFonts w:ascii="Times New Roman" w:hAnsi="Times New Roman"/>
                <w:rtl w:val="0"/>
                <w:lang w:val="en-US"/>
              </w:rPr>
              <w:t>The teacher will hand the students a KWL start and the students will fill out the K section of the chart filled with their prior knowledge of World War II and how it begun.</w:t>
            </w:r>
          </w:p>
          <w:p>
            <w:pPr>
              <w:pStyle w:val="Body A"/>
              <w:bidi w:val="0"/>
              <w:spacing w:after="0" w:line="240" w:lineRule="auto"/>
              <w:ind w:left="0" w:right="0" w:firstLine="0"/>
              <w:jc w:val="left"/>
              <w:rPr>
                <w:rFonts w:ascii="Times New Roman" w:cs="Times New Roman" w:hAnsi="Times New Roman" w:eastAsia="Times New Roman"/>
                <w:rtl w:val="0"/>
              </w:rPr>
            </w:pPr>
            <w:r>
              <w:rPr>
                <w:rFonts w:ascii="Times New Roman" w:hAnsi="Times New Roman"/>
                <w:rtl w:val="0"/>
                <w:lang w:val="en-US"/>
              </w:rPr>
              <w:t>The students then will watch a video reviewing the end of WWI and the Treaty of Versailles.</w:t>
            </w:r>
          </w:p>
          <w:p>
            <w:pPr>
              <w:pStyle w:val="Body A"/>
              <w:spacing w:after="0" w:line="240" w:lineRule="auto"/>
            </w:pPr>
            <w:r>
              <w:rPr>
                <w:rStyle w:val="Hyperlink.0"/>
              </w:rPr>
              <w:fldChar w:fldCharType="begin" w:fldLock="0"/>
            </w:r>
            <w:r>
              <w:rPr>
                <w:rStyle w:val="Hyperlink.0"/>
              </w:rPr>
              <w:instrText xml:space="preserve"> HYPERLINK "https://www.youtube.com/watch?v=KfnEy8FuElc"</w:instrText>
            </w:r>
            <w:r>
              <w:rPr>
                <w:rStyle w:val="Hyperlink.0"/>
              </w:rPr>
              <w:fldChar w:fldCharType="separate" w:fldLock="0"/>
            </w:r>
            <w:r>
              <w:rPr>
                <w:rStyle w:val="Hyperlink.0"/>
                <w:rtl w:val="0"/>
                <w:lang w:val="en-US"/>
              </w:rPr>
              <w:t>https://www.youtube.com/watch?v=KfnEy8FuElc</w:t>
            </w:r>
            <w:r>
              <w:rPr/>
              <w:fldChar w:fldCharType="end" w:fldLock="0"/>
            </w:r>
          </w:p>
        </w:tc>
      </w:tr>
      <w:tr>
        <w:tblPrEx>
          <w:shd w:val="clear" w:color="auto" w:fill="ced7e7"/>
        </w:tblPrEx>
        <w:trPr>
          <w:trHeight w:val="2171" w:hRule="atLeast"/>
        </w:trPr>
        <w:tc>
          <w:tcPr>
            <w:tcW w:type="dxa" w:w="11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after="0" w:line="240" w:lineRule="auto"/>
              <w:jc w:val="center"/>
            </w:pPr>
            <w:r>
              <w:rPr>
                <w:rStyle w:val="None"/>
                <w:rFonts w:ascii="Times New Roman" w:hAnsi="Times New Roman"/>
                <w:rtl w:val="0"/>
                <w:lang w:val="en-US"/>
              </w:rPr>
              <w:t>20 Minutes</w:t>
            </w:r>
          </w:p>
        </w:tc>
        <w:tc>
          <w:tcPr>
            <w:tcW w:type="dxa" w:w="9540"/>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after="0" w:line="240" w:lineRule="auto"/>
              <w:rPr>
                <w:rFonts w:ascii="Times New Roman" w:cs="Times New Roman" w:hAnsi="Times New Roman" w:eastAsia="Times New Roman"/>
              </w:rPr>
            </w:pPr>
            <w:r>
              <w:rPr>
                <w:rStyle w:val="None"/>
                <w:rFonts w:ascii="Times New Roman" w:hAnsi="Times New Roman"/>
                <w:rtl w:val="0"/>
                <w:lang w:val="en-US"/>
              </w:rPr>
              <w:t>Representation/Developmental Activities:</w:t>
            </w:r>
          </w:p>
          <w:p>
            <w:pPr>
              <w:pStyle w:val="Body A"/>
              <w:bidi w:val="0"/>
              <w:spacing w:after="0" w:line="240" w:lineRule="auto"/>
              <w:ind w:left="0" w:right="0" w:firstLine="0"/>
              <w:jc w:val="left"/>
              <w:rPr>
                <w:rFonts w:ascii="Times New Roman" w:cs="Times New Roman" w:hAnsi="Times New Roman" w:eastAsia="Times New Roman"/>
                <w:rtl w:val="0"/>
              </w:rPr>
            </w:pPr>
            <w:r>
              <w:rPr>
                <w:rStyle w:val="None"/>
                <w:rFonts w:ascii="Times New Roman" w:hAnsi="Times New Roman"/>
                <w:rtl w:val="0"/>
                <w:lang w:val="en-US"/>
              </w:rPr>
              <w:t>There will be a PowerPoint starting with the end of WWI and how that transitioned into WWII and the causes of WWII. The students will be following along with a guided note sheet that follows all of the slides.</w:t>
            </w:r>
          </w:p>
          <w:p>
            <w:pPr>
              <w:pStyle w:val="Body A"/>
              <w:bidi w:val="0"/>
              <w:spacing w:after="0" w:line="240" w:lineRule="auto"/>
              <w:ind w:left="0" w:right="0" w:firstLine="0"/>
              <w:jc w:val="left"/>
              <w:rPr>
                <w:rFonts w:ascii="Times New Roman" w:cs="Times New Roman" w:hAnsi="Times New Roman" w:eastAsia="Times New Roman"/>
                <w:rtl w:val="0"/>
              </w:rPr>
            </w:pPr>
            <w:r>
              <w:rPr>
                <w:rStyle w:val="None"/>
                <w:rFonts w:ascii="Times New Roman" w:hAnsi="Times New Roman"/>
                <w:rtl w:val="0"/>
                <w:lang w:val="en-US"/>
              </w:rPr>
              <w:t>The students then will watch a clip from the movie Pearl Harbor. There will be a discussion following about their feelings of it.</w:t>
            </w:r>
          </w:p>
          <w:p>
            <w:pPr>
              <w:pStyle w:val="Body A"/>
              <w:bidi w:val="0"/>
              <w:spacing w:after="0" w:line="240" w:lineRule="auto"/>
              <w:ind w:left="0" w:right="0" w:firstLine="0"/>
              <w:jc w:val="left"/>
              <w:rPr>
                <w:rFonts w:ascii="Times New Roman" w:cs="Times New Roman" w:hAnsi="Times New Roman" w:eastAsia="Times New Roman"/>
                <w:rtl w:val="0"/>
              </w:rPr>
            </w:pPr>
            <w:r>
              <w:rPr>
                <w:rStyle w:val="None"/>
                <w:rFonts w:ascii="Times New Roman" w:hAnsi="Times New Roman"/>
                <w:rtl w:val="0"/>
                <w:lang w:val="en-US"/>
              </w:rPr>
              <w:t>https://www.youtube.com/watch?v=bxIsVYdB0lA</w:t>
            </w:r>
          </w:p>
          <w:p>
            <w:pPr>
              <w:pStyle w:val="Body A"/>
              <w:spacing w:after="0" w:line="240" w:lineRule="auto"/>
            </w:pPr>
            <w:r>
              <w:rPr>
                <w:rStyle w:val="None"/>
                <w:rFonts w:ascii="Times New Roman" w:hAnsi="Times New Roman"/>
                <w:rtl w:val="0"/>
                <w:lang w:val="en-US"/>
              </w:rPr>
              <w:t>The teacher will go back to the PowerPoint where it will explain why America decided to join the war. The students will discuss if they agreed.</w:t>
            </w:r>
          </w:p>
        </w:tc>
      </w:tr>
      <w:tr>
        <w:tblPrEx>
          <w:shd w:val="clear" w:color="auto" w:fill="ced7e7"/>
        </w:tblPrEx>
        <w:trPr>
          <w:trHeight w:val="1451" w:hRule="atLeast"/>
        </w:trPr>
        <w:tc>
          <w:tcPr>
            <w:tcW w:type="dxa" w:w="11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after="0" w:line="240" w:lineRule="auto"/>
              <w:jc w:val="center"/>
            </w:pPr>
            <w:r>
              <w:rPr>
                <w:rStyle w:val="None"/>
                <w:rFonts w:ascii="Times New Roman" w:hAnsi="Times New Roman"/>
                <w:rtl w:val="0"/>
                <w:lang w:val="en-US"/>
              </w:rPr>
              <w:t>10 Minutes</w:t>
            </w:r>
          </w:p>
        </w:tc>
        <w:tc>
          <w:tcPr>
            <w:tcW w:type="dxa" w:w="9540"/>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after="0" w:line="240" w:lineRule="auto"/>
              <w:rPr>
                <w:rFonts w:ascii="Times New Roman" w:cs="Times New Roman" w:hAnsi="Times New Roman" w:eastAsia="Times New Roman"/>
              </w:rPr>
            </w:pPr>
            <w:r>
              <w:rPr>
                <w:rStyle w:val="None"/>
                <w:rFonts w:ascii="Times New Roman" w:hAnsi="Times New Roman"/>
                <w:rtl w:val="0"/>
                <w:lang w:val="en-US"/>
              </w:rPr>
              <w:t>Expression/Closure:</w:t>
            </w:r>
          </w:p>
          <w:p>
            <w:pPr>
              <w:pStyle w:val="Body A"/>
              <w:bidi w:val="0"/>
              <w:spacing w:after="0" w:line="240" w:lineRule="auto"/>
              <w:ind w:left="0" w:right="0" w:firstLine="0"/>
              <w:jc w:val="left"/>
              <w:rPr>
                <w:rtl w:val="0"/>
              </w:rPr>
            </w:pPr>
            <w:r>
              <w:rPr>
                <w:rStyle w:val="None"/>
                <w:rFonts w:ascii="Times New Roman" w:hAnsi="Times New Roman"/>
                <w:rtl w:val="0"/>
                <w:lang w:val="en-US"/>
              </w:rPr>
              <w:t>The students will then use their notes and write out the reasons why the war started and why America joined the war. They can just bullet point it out on the KWL chart they got earlier in class.</w:t>
            </w:r>
            <w:r>
              <w:rPr>
                <w:rFonts w:ascii="Times New Roman" w:cs="Times New Roman" w:hAnsi="Times New Roman" w:eastAsia="Times New Roman"/>
              </w:rPr>
            </w:r>
          </w:p>
        </w:tc>
      </w:tr>
      <w:tr>
        <w:tblPrEx>
          <w:shd w:val="clear" w:color="auto" w:fill="ced7e7"/>
        </w:tblPrEx>
        <w:trPr>
          <w:trHeight w:val="491" w:hRule="atLeast"/>
        </w:trPr>
        <w:tc>
          <w:tcPr>
            <w:tcW w:type="dxa" w:w="578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A"/>
              <w:spacing w:after="0" w:line="240" w:lineRule="auto"/>
            </w:pPr>
            <w:r>
              <w:rPr>
                <w:rStyle w:val="None"/>
                <w:rFonts w:ascii="Times New Roman" w:hAnsi="Times New Roman"/>
                <w:b w:val="1"/>
                <w:bCs w:val="1"/>
                <w:i w:val="1"/>
                <w:iCs w:val="1"/>
                <w:rtl w:val="0"/>
                <w:lang w:val="en-US"/>
              </w:rPr>
              <w:t>Teacher Materials: PowerPoint, computer, smart board</w:t>
            </w:r>
          </w:p>
        </w:tc>
        <w:tc>
          <w:tcPr>
            <w:tcW w:type="dxa" w:w="494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A"/>
              <w:spacing w:after="0" w:line="240" w:lineRule="auto"/>
            </w:pPr>
            <w:r>
              <w:rPr>
                <w:rStyle w:val="None"/>
                <w:rFonts w:ascii="Times New Roman" w:hAnsi="Times New Roman"/>
                <w:b w:val="1"/>
                <w:bCs w:val="1"/>
                <w:i w:val="1"/>
                <w:iCs w:val="1"/>
                <w:rtl w:val="0"/>
                <w:lang w:val="en-US"/>
              </w:rPr>
              <w:t xml:space="preserve">Student Materials: note sheet, notebook paper, pencil </w:t>
            </w:r>
          </w:p>
        </w:tc>
      </w:tr>
      <w:tr>
        <w:tblPrEx>
          <w:shd w:val="clear" w:color="auto" w:fill="ced7e7"/>
        </w:tblPrEx>
        <w:trPr>
          <w:trHeight w:val="282" w:hRule="atLeast"/>
        </w:trPr>
        <w:tc>
          <w:tcPr>
            <w:tcW w:type="dxa" w:w="10728"/>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A"/>
              <w:spacing w:after="0" w:line="240" w:lineRule="auto"/>
            </w:pPr>
            <w:r>
              <w:rPr>
                <w:rStyle w:val="None"/>
                <w:rFonts w:ascii="Times New Roman" w:hAnsi="Times New Roman"/>
                <w:b w:val="1"/>
                <w:bCs w:val="1"/>
                <w:i w:val="1"/>
                <w:iCs w:val="1"/>
                <w:rtl w:val="0"/>
                <w:lang w:val="en-US"/>
              </w:rPr>
              <w:t>Resources/References:</w:t>
            </w:r>
          </w:p>
        </w:tc>
      </w:tr>
      <w:tr>
        <w:tblPrEx>
          <w:shd w:val="clear" w:color="auto" w:fill="ced7e7"/>
        </w:tblPrEx>
        <w:trPr>
          <w:trHeight w:val="282" w:hRule="atLeast"/>
        </w:trPr>
        <w:tc>
          <w:tcPr>
            <w:tcW w:type="dxa" w:w="10728"/>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cccccc"/>
            <w:tcMar>
              <w:top w:type="dxa" w:w="80"/>
              <w:left w:type="dxa" w:w="80"/>
              <w:bottom w:type="dxa" w:w="80"/>
              <w:right w:type="dxa" w:w="80"/>
            </w:tcMar>
            <w:vAlign w:val="center"/>
          </w:tcPr>
          <w:p>
            <w:pPr>
              <w:pStyle w:val="Body A"/>
              <w:spacing w:after="0" w:line="240" w:lineRule="auto"/>
              <w:jc w:val="center"/>
            </w:pPr>
            <w:r>
              <w:rPr>
                <w:rStyle w:val="None"/>
                <w:rFonts w:ascii="Times New Roman" w:hAnsi="Times New Roman"/>
                <w:b w:val="1"/>
                <w:bCs w:val="1"/>
                <w:rtl w:val="0"/>
                <w:lang w:val="en-US"/>
              </w:rPr>
              <w:t xml:space="preserve">Self-Assessment </w:t>
            </w:r>
          </w:p>
        </w:tc>
      </w:tr>
      <w:tr>
        <w:tblPrEx>
          <w:shd w:val="clear" w:color="auto" w:fill="ced7e7"/>
        </w:tblPrEx>
        <w:trPr>
          <w:trHeight w:val="282" w:hRule="atLeast"/>
        </w:trPr>
        <w:tc>
          <w:tcPr>
            <w:tcW w:type="dxa" w:w="10728"/>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A"/>
              <w:spacing w:after="0" w:line="240" w:lineRule="auto"/>
            </w:pPr>
            <w:r>
              <w:rPr>
                <w:rStyle w:val="None"/>
                <w:rFonts w:ascii="Times New Roman" w:hAnsi="Times New Roman"/>
                <w:i w:val="1"/>
                <w:iCs w:val="1"/>
                <w:rtl w:val="0"/>
                <w:lang w:val="en-US"/>
              </w:rPr>
              <w:t>Following the delivery of your lesson, enter your reflections on its strengths and weaknesses here.</w:t>
            </w:r>
          </w:p>
        </w:tc>
      </w:tr>
    </w:tbl>
    <w:p>
      <w:pPr>
        <w:pStyle w:val="Body"/>
        <w:widowControl w:val="0"/>
        <w:ind w:left="108" w:hanging="108"/>
      </w:pPr>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rPr>
  </w:style>
  <w:style w:type="paragraph" w:styleId="Body A">
    <w:name w:val="Body A"/>
    <w:next w:val="Body A"/>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character" w:styleId="None">
    <w:name w:val="None"/>
  </w:style>
  <w:style w:type="character" w:styleId="Hyperlink.0">
    <w:name w:val="Hyperlink.0"/>
    <w:basedOn w:val="None"/>
    <w:next w:val="Hyperlink.0"/>
    <w:rPr>
      <w:rFonts w:ascii="Times New Roman" w:cs="Times New Roman" w:hAnsi="Times New Roman" w:eastAsia="Times New Roman"/>
      <w:color w:val="0000ff"/>
      <w:u w:val="single" w:color="0000ff"/>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